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DAA" w:rsidRDefault="00114DAA" w:rsidP="00114DA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Проект</w:t>
      </w:r>
    </w:p>
    <w:p w:rsidR="00114DAA" w:rsidRDefault="00114DAA" w:rsidP="00114DA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АДМИНИСТРАЦИЯ  АКСЕНИХИНСКОГО СЕЛЬСОВЕТА</w:t>
      </w:r>
    </w:p>
    <w:p w:rsidR="00114DAA" w:rsidRDefault="00114DAA" w:rsidP="00114DAA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КРАСНОЗЕРСКОГО РАЙОНА НОВОСИБИРСКОЙ ОБЛАСТИ</w:t>
      </w:r>
    </w:p>
    <w:p w:rsidR="00114DAA" w:rsidRDefault="00114DAA" w:rsidP="00114DAA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114DAA" w:rsidRDefault="00114DAA" w:rsidP="00114DAA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                  ПОСТАНОВЛЕНИЕ</w:t>
      </w:r>
    </w:p>
    <w:p w:rsidR="00114DAA" w:rsidRDefault="00114DAA" w:rsidP="00114DAA">
      <w:pPr>
        <w:pStyle w:val="ConsPlusTitle"/>
        <w:widowControl/>
        <w:tabs>
          <w:tab w:val="left" w:pos="681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114DAA" w:rsidRDefault="00114DAA" w:rsidP="00114DAA">
      <w:pPr>
        <w:pStyle w:val="ConsPlusTitle"/>
        <w:widowControl/>
        <w:tabs>
          <w:tab w:val="left" w:pos="675"/>
          <w:tab w:val="center" w:pos="4677"/>
          <w:tab w:val="left" w:pos="7830"/>
        </w:tabs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От 00.00.2020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                                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.А</w:t>
      </w:r>
      <w:proofErr w:type="gram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ксениха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                                         № 0</w:t>
      </w:r>
    </w:p>
    <w:p w:rsidR="00114DAA" w:rsidRDefault="00114DAA" w:rsidP="00114DAA">
      <w:pPr>
        <w:pStyle w:val="ConsPlusTitle"/>
        <w:widowControl/>
        <w:tabs>
          <w:tab w:val="left" w:pos="675"/>
          <w:tab w:val="center" w:pos="4677"/>
          <w:tab w:val="left" w:pos="7830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114DAA" w:rsidRDefault="00114DAA" w:rsidP="00114DAA">
      <w:pPr>
        <w:tabs>
          <w:tab w:val="left" w:pos="6660"/>
        </w:tabs>
        <w:spacing w:after="0" w:line="240" w:lineRule="auto"/>
        <w:ind w:right="266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постановление администрации Аксенихинского сельсовета Краснозерского района Новосибирской области  от 31.12.2015  № 99</w:t>
      </w:r>
    </w:p>
    <w:p w:rsidR="00114DAA" w:rsidRDefault="00114DAA" w:rsidP="00114DAA">
      <w:pPr>
        <w:tabs>
          <w:tab w:val="left" w:pos="6660"/>
        </w:tabs>
        <w:spacing w:after="0" w:line="240" w:lineRule="auto"/>
        <w:ind w:right="2665"/>
        <w:rPr>
          <w:rFonts w:ascii="Times New Roman" w:hAnsi="Times New Roman" w:cs="Times New Roman"/>
          <w:sz w:val="28"/>
          <w:szCs w:val="28"/>
        </w:rPr>
      </w:pPr>
    </w:p>
    <w:p w:rsidR="00114DAA" w:rsidRDefault="00114DAA" w:rsidP="00114DAA">
      <w:pPr>
        <w:tabs>
          <w:tab w:val="left" w:pos="6660"/>
        </w:tabs>
        <w:spacing w:after="0" w:line="240" w:lineRule="auto"/>
        <w:ind w:right="2665"/>
        <w:rPr>
          <w:rFonts w:ascii="Times New Roman" w:hAnsi="Times New Roman" w:cs="Times New Roman"/>
          <w:sz w:val="28"/>
          <w:szCs w:val="28"/>
        </w:rPr>
      </w:pPr>
    </w:p>
    <w:p w:rsidR="00114DAA" w:rsidRDefault="00114DAA" w:rsidP="00114DA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 с Порядком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опубликования, утвержденного   Указом Президента Российской Федерации от 08.07.2013 № 613,  администрация  Аксенихинского сельсовета Краснозерского района Новосибирской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области, </w:t>
      </w:r>
    </w:p>
    <w:p w:rsidR="00114DAA" w:rsidRDefault="00114DAA" w:rsidP="00114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114DAA" w:rsidRDefault="00114DAA" w:rsidP="00114DAA">
      <w:pPr>
        <w:pStyle w:val="a3"/>
        <w:numPr>
          <w:ilvl w:val="0"/>
          <w:numId w:val="1"/>
        </w:numPr>
        <w:tabs>
          <w:tab w:val="left" w:pos="66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в   постановление администрации Аксенихинского сельсовета</w:t>
      </w:r>
    </w:p>
    <w:p w:rsidR="00114DAA" w:rsidRDefault="00114DAA" w:rsidP="00114DAA">
      <w:pPr>
        <w:tabs>
          <w:tab w:val="left" w:pos="66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от 31.12.2015  № 99 «Об утверждении  порядка  размещения сведений о доходах, расходах, об имуществе и обязательствах имущественного характера лиц, замещающих муниципальные должности и должности муниципальной службы в органах местного самоуправления Аксенихинского сельсовета Краснозерского района Новосибирской области, и членов их семей на официальном сайте органа местного самоуправления и предоставления этих сведений общероссийским средствам массовой информации для опубликования» следующие изменения:</w:t>
      </w:r>
    </w:p>
    <w:p w:rsidR="00114DAA" w:rsidRDefault="00114DAA" w:rsidP="00114DAA">
      <w:pPr>
        <w:tabs>
          <w:tab w:val="left" w:pos="6660"/>
        </w:tabs>
        <w:spacing w:after="0"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Пункт 2.4 изложить в следующей редакции:</w:t>
      </w:r>
    </w:p>
    <w:p w:rsidR="00114DAA" w:rsidRDefault="00114DAA" w:rsidP="00114DAA">
      <w:pPr>
        <w:spacing w:after="0" w:line="240" w:lineRule="auto"/>
        <w:ind w:firstLine="540"/>
        <w:jc w:val="both"/>
        <w:rPr>
          <w:rFonts w:ascii="Verdana" w:eastAsia="Times New Roman" w:hAnsi="Verdana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«2.4.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Сведения об источниках получения средств, за счет которых совершены сделки по приобретению земельного участка, иного объекта недвижимого имущества, транспортного средства, ценных бумаг, долей участия, паев в уставных (складочных) капиталах организаций, если общая сумма таких сделок превышает общий доход служащего (работника) и его супруги (супруга) за три последних года, предшествующих отчетному периоду.»</w:t>
      </w:r>
      <w:proofErr w:type="gramEnd"/>
    </w:p>
    <w:p w:rsidR="00114DAA" w:rsidRDefault="00114DAA" w:rsidP="00114DAA">
      <w:pPr>
        <w:spacing w:after="0" w:line="24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2. Опубликовать настоящее постановление в периодическом печатном издании «Бюллетень органов местного самоуправления Аксенихинского сельсовета.</w:t>
      </w:r>
    </w:p>
    <w:p w:rsidR="00114DAA" w:rsidRDefault="00114DAA" w:rsidP="00114DA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114DAA" w:rsidRDefault="00114DAA" w:rsidP="00114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14DAA" w:rsidRDefault="00114DAA" w:rsidP="00114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Аксенихинского сельсовета   </w:t>
      </w:r>
    </w:p>
    <w:p w:rsidR="00114DAA" w:rsidRDefault="00114DAA" w:rsidP="00114DA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                         З.И.Биденко</w:t>
      </w:r>
    </w:p>
    <w:p w:rsidR="00114DAA" w:rsidRDefault="00114DAA" w:rsidP="00114DAA"/>
    <w:p w:rsidR="000828FC" w:rsidRDefault="000828FC"/>
    <w:p w:rsidR="005879BB" w:rsidRDefault="005879BB"/>
    <w:p w:rsidR="005879BB" w:rsidRDefault="005879BB"/>
    <w:p w:rsidR="005879BB" w:rsidRDefault="005879BB" w:rsidP="00587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Проект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АДМИНИСТРАЦИЯ АКСЕНИХИНСКОГО  СЕЛЬСОВЕТА</w:t>
      </w:r>
    </w:p>
    <w:p w:rsidR="005879BB" w:rsidRDefault="005879BB" w:rsidP="005879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</w:t>
      </w:r>
    </w:p>
    <w:p w:rsidR="005879BB" w:rsidRDefault="005879BB" w:rsidP="005879B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ПОСТАНОВЛЕНИЕ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00.00.2020                                  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ксениха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№ 0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признании </w:t>
      </w:r>
      <w:proofErr w:type="gramStart"/>
      <w:r>
        <w:rPr>
          <w:rFonts w:ascii="Times New Roman" w:hAnsi="Times New Roman"/>
          <w:sz w:val="28"/>
          <w:szCs w:val="28"/>
        </w:rPr>
        <w:t>утратившим</w:t>
      </w:r>
      <w:proofErr w:type="gramEnd"/>
      <w:r>
        <w:rPr>
          <w:rFonts w:ascii="Times New Roman" w:hAnsi="Times New Roman"/>
          <w:sz w:val="28"/>
          <w:szCs w:val="28"/>
        </w:rPr>
        <w:t xml:space="preserve"> силу постановление  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Аксенихинского сельсовета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Краснозерского района Новосибирской области 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15.08.2017  № 67</w:t>
      </w:r>
    </w:p>
    <w:p w:rsidR="005879BB" w:rsidRDefault="005879BB" w:rsidP="005879BB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879BB" w:rsidRDefault="005879BB" w:rsidP="005879BB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В целях приведения муниципальных нормативных правовых актов Аксенихинского сельсовета Краснозерского района Новосибирской области в соответствие с действующим законодательством,</w:t>
      </w: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ПОСТАНОВЛЯЕТ:</w:t>
      </w:r>
    </w:p>
    <w:p w:rsidR="005879BB" w:rsidRDefault="005879BB" w:rsidP="005879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6"/>
          <w:szCs w:val="6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Признать утратившим  силу постановление администрации Аксенихинского сельсовета Краснозерского района Новосибирской области от 15.08.2017№ 67 «Об утверждении Порядка участия   муниципальных служащих администрации  Аксенихинского сельсовета Краснозерского района Новосибирской области  на безвозмездной основе в управлении  общественной организацией (кроме политической партии), жилищным, жилищно-строительным, гаражным кооперативами, садоводческим, огородническим, дачным потребительскими кооперативами, товариществом собственников недвижимости в качестве единоличного </w:t>
      </w:r>
      <w:r>
        <w:rPr>
          <w:rFonts w:ascii="Times New Roman" w:hAnsi="Times New Roman"/>
          <w:sz w:val="28"/>
          <w:szCs w:val="28"/>
        </w:rPr>
        <w:lastRenderedPageBreak/>
        <w:t>исполнительного органа или вхождения в состав их коллегиальных</w:t>
      </w:r>
      <w:proofErr w:type="gramEnd"/>
      <w:r>
        <w:rPr>
          <w:rFonts w:ascii="Times New Roman" w:hAnsi="Times New Roman"/>
          <w:sz w:val="28"/>
          <w:szCs w:val="28"/>
        </w:rPr>
        <w:t xml:space="preserve"> органов управления с разрешения представителя нанимателя»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5879BB" w:rsidRDefault="005879BB" w:rsidP="005879BB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Опубликовать настоящее постановление в </w:t>
      </w:r>
      <w:proofErr w:type="gramStart"/>
      <w:r>
        <w:rPr>
          <w:rFonts w:ascii="Times New Roman" w:hAnsi="Times New Roman"/>
          <w:bCs/>
          <w:sz w:val="28"/>
          <w:szCs w:val="28"/>
        </w:rPr>
        <w:t>периодическом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печатном</w:t>
      </w: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bCs/>
          <w:sz w:val="28"/>
          <w:szCs w:val="28"/>
        </w:rPr>
        <w:t>издании</w:t>
      </w:r>
      <w:proofErr w:type="gramEnd"/>
      <w:r>
        <w:rPr>
          <w:rFonts w:ascii="Times New Roman" w:hAnsi="Times New Roman"/>
          <w:bCs/>
          <w:sz w:val="28"/>
          <w:szCs w:val="28"/>
        </w:rPr>
        <w:t xml:space="preserve"> «Бюллетень органов местного самоуправления Аксенихинского сельсовета.</w:t>
      </w: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Аксенихинского сельсовета</w:t>
      </w:r>
    </w:p>
    <w:p w:rsidR="005879BB" w:rsidRDefault="005879BB" w:rsidP="005879BB">
      <w:pPr>
        <w:pStyle w:val="a3"/>
        <w:adjustRightInd w:val="0"/>
        <w:spacing w:after="0" w:line="240" w:lineRule="auto"/>
        <w:ind w:left="0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Краснозерского района Новосибирской области                           З.И.Биденко</w:t>
      </w:r>
    </w:p>
    <w:p w:rsidR="005879BB" w:rsidRDefault="005879BB" w:rsidP="005879BB">
      <w:pPr>
        <w:adjustRightInd w:val="0"/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879BB" w:rsidRDefault="005879BB" w:rsidP="005879BB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79BB" w:rsidRDefault="005879BB" w:rsidP="005879BB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:rsidR="005879BB" w:rsidRDefault="005879BB" w:rsidP="005879BB"/>
    <w:p w:rsidR="005879BB" w:rsidRDefault="0042780A">
      <w:pPr>
        <w:rPr>
          <w:rFonts w:ascii="Times New Roman" w:hAnsi="Times New Roman" w:cs="Times New Roman"/>
          <w:b/>
          <w:sz w:val="28"/>
          <w:szCs w:val="28"/>
        </w:rPr>
      </w:pPr>
      <w:r>
        <w:t xml:space="preserve">                                                                                                                                                         </w:t>
      </w:r>
      <w:r w:rsidRPr="0042780A">
        <w:rPr>
          <w:rFonts w:ascii="Times New Roman" w:hAnsi="Times New Roman" w:cs="Times New Roman"/>
          <w:b/>
          <w:sz w:val="28"/>
          <w:szCs w:val="28"/>
        </w:rPr>
        <w:t>Проект</w:t>
      </w:r>
    </w:p>
    <w:p w:rsidR="0042780A" w:rsidRDefault="0042780A">
      <w:pPr>
        <w:rPr>
          <w:rFonts w:ascii="Times New Roman" w:hAnsi="Times New Roman" w:cs="Times New Roman"/>
          <w:b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АДМИНИСТРАЦИЯ  АКСЕНИХИНСКОГО СЕЛЬСОВЕТА</w:t>
      </w:r>
    </w:p>
    <w:p w:rsidR="0042780A" w:rsidRDefault="0042780A" w:rsidP="00427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КРАСНОЗЕРСКОГО РАЙОНА НОВОСИБИРСКОЙ ОБЛАСТИ</w:t>
      </w:r>
    </w:p>
    <w:p w:rsidR="0042780A" w:rsidRDefault="0042780A" w:rsidP="00427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 __.__.2020                              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Аксениха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№  _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внесении изменений в административный регламент</w:t>
      </w:r>
    </w:p>
    <w:p w:rsidR="0042780A" w:rsidRDefault="0042780A" w:rsidP="0042780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предоставления муниципальной услуги по  присвоению                                                           и аннулированию адресов объектов недвижимости,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утвержденный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постановлением администрации Аксенихинского сельсовета Краснозерского района Новосибирской области от 24.11.2017 №92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На основании Жилищного кодекса Российской Федерации,      Федеральных </w:t>
      </w:r>
      <w:hyperlink r:id="rId5" w:history="1">
        <w:proofErr w:type="gramStart"/>
        <w:r>
          <w:rPr>
            <w:rStyle w:val="a4"/>
            <w:rFonts w:ascii="Times New Roman" w:hAnsi="Times New Roman" w:cs="Times New Roman"/>
            <w:sz w:val="28"/>
            <w:szCs w:val="28"/>
          </w:rPr>
          <w:t>закон</w:t>
        </w:r>
      </w:hyperlink>
      <w:r>
        <w:rPr>
          <w:rFonts w:ascii="Times New Roman" w:hAnsi="Times New Roman" w:cs="Times New Roman"/>
          <w:sz w:val="28"/>
          <w:szCs w:val="28"/>
        </w:rPr>
        <w:t>ов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 27.07.2010 № 210-ФЗ «Об  организации предоставления государственных и муниципальных услуг», от 29.07.2017 № 217-ФЗ   «О ведении гражданами садоводства и огородничества для собственных нужд и о внесении изменений в отдельные законодательные акты Российской Федерации»,  постановления Правительства Российской Федерации 19.11.2014 № 1221  «Об утверждении Правил присвоения, изменения и аннулирования адресов» администрация Аксенихинского сельсовета Краснозерского района Новосибирской области,</w:t>
      </w:r>
    </w:p>
    <w:p w:rsidR="0042780A" w:rsidRDefault="0042780A" w:rsidP="0042780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ПОСТАНОВЛЯЕТ:</w:t>
      </w:r>
    </w:p>
    <w:p w:rsidR="0042780A" w:rsidRDefault="0042780A" w:rsidP="0042780A">
      <w:pPr>
        <w:pStyle w:val="a3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 в административный регламент  предоставления муниципальной услуги по присвоению и аннулированию адресов </w:t>
      </w:r>
      <w:r>
        <w:rPr>
          <w:rFonts w:ascii="Times New Roman" w:hAnsi="Times New Roman" w:cs="Times New Roman"/>
          <w:sz w:val="28"/>
          <w:szCs w:val="28"/>
        </w:rPr>
        <w:lastRenderedPageBreak/>
        <w:t>объектов недвижимости, утвержденный постановлением администрации Аксенихинского сельсовета Краснозерского района Новосибирской области от 24.11.2017 № 92, следующие изменения:</w:t>
      </w:r>
    </w:p>
    <w:p w:rsidR="0042780A" w:rsidRDefault="0042780A" w:rsidP="0042780A">
      <w:pPr>
        <w:pStyle w:val="a3"/>
        <w:numPr>
          <w:ilvl w:val="1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Пункт 1.2 изложить в новой редакции:</w:t>
      </w:r>
    </w:p>
    <w:p w:rsidR="0042780A" w:rsidRDefault="0042780A" w:rsidP="00427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«С </w:t>
      </w:r>
      <w:hyperlink r:id="rId6" w:history="1">
        <w:r>
          <w:rPr>
            <w:rStyle w:val="a4"/>
            <w:rFonts w:ascii="Times New Roman" w:hAnsi="Times New Roman" w:cs="Times New Roman"/>
            <w:sz w:val="28"/>
            <w:szCs w:val="28"/>
          </w:rPr>
          <w:t>заявлением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 присвоении объекту адресации адреса или аннулировании его адреса по форме, утвержденной приказом Министерства финансов Российской Федерации от 11.12.2014 № 146н «Об утверждении форм заявления о присвоении объекту адресации адреса или аннулировании его адреса, решения об отказе в присвоении объекту адресации адреса или аннулировании его адреса» (далее - заявление), вправе обратиться представители заявителя, действующие в силу полномочий, основанных на оформленной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установленном законодательством Российской Федерации порядке доверенности, на указании федерального закона либо на акте уполномоченного на то государственного органа или органа местного самоуправления (далее - представитель заявителя).</w:t>
      </w:r>
    </w:p>
    <w:p w:rsidR="0042780A" w:rsidRDefault="0042780A" w:rsidP="00427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собственников помещений в многоквартирном доме с заявлением вправе обратиться представитель таких собственников,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собственников.</w:t>
      </w:r>
    </w:p>
    <w:p w:rsidR="0042780A" w:rsidRDefault="0042780A" w:rsidP="00427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членов садоводческого или огороднического некоммерческого товарищества с заявлением вправе обратиться представитель товарищества, уполномоченный на подачу такого заявления принятым решением общего собрания членов такого товарищества</w:t>
      </w:r>
      <w:proofErr w:type="gramStart"/>
      <w:r>
        <w:rPr>
          <w:rFonts w:ascii="Times New Roman" w:hAnsi="Times New Roman" w:cs="Times New Roman"/>
          <w:sz w:val="28"/>
          <w:szCs w:val="28"/>
        </w:rPr>
        <w:t>.»;</w:t>
      </w:r>
      <w:proofErr w:type="gramEnd"/>
    </w:p>
    <w:p w:rsidR="0042780A" w:rsidRDefault="0042780A" w:rsidP="0042780A">
      <w:pPr>
        <w:pStyle w:val="ConsPlusNormal"/>
        <w:numPr>
          <w:ilvl w:val="1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Пункт  2.6.1  изложить в следующей редакции:</w:t>
      </w:r>
    </w:p>
    <w:p w:rsidR="0042780A" w:rsidRDefault="0042780A" w:rsidP="0042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«2.6.1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случае, если документы подает представитель заявителя, дополнительно предоставляются: </w:t>
      </w:r>
    </w:p>
    <w:p w:rsidR="0042780A" w:rsidRDefault="0042780A" w:rsidP="0042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документ, удостоверяющий личность представителя заявителя;</w:t>
      </w:r>
    </w:p>
    <w:p w:rsidR="0042780A" w:rsidRDefault="0042780A" w:rsidP="0042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- доверенность, выданная представителю заявителя, оформленная в порядке, предусмотренном законодательством Российской Федерации, а в случае если представитель заявителя обращается от имени собственников помещений в многоквартирном </w:t>
      </w:r>
      <w:proofErr w:type="gramStart"/>
      <w:r>
        <w:rPr>
          <w:rFonts w:ascii="Times New Roman" w:hAnsi="Times New Roman" w:cs="Times New Roman"/>
          <w:sz w:val="28"/>
          <w:szCs w:val="28"/>
        </w:rPr>
        <w:t>доме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либо от имени членов садоводческого, огороднического и (или) дачного некоммерческого объединения граждан - принятое в установленном законодательством Российской Федерации порядке решение общего собрания указанных собственников либо членов такого некоммерческого объединения соответственно.</w:t>
      </w:r>
    </w:p>
    <w:p w:rsidR="0042780A" w:rsidRDefault="0042780A" w:rsidP="00427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Лицо, имеющее право действовать без доверенности от имени юридического лица, предъявляет документ, удостоверяющий его личность, и сообщает реквизиты свидетельства о государственной регистрации юридического лица, а представитель юридического лица предъявляет также документ, подтверждающий его полномочия действовать от имени этого юридического лица, или копию этого документа, заверенную печатью и подписью руководителя этого юридического лица.</w:t>
      </w:r>
      <w:proofErr w:type="gramEnd"/>
    </w:p>
    <w:p w:rsidR="0042780A" w:rsidRDefault="0042780A" w:rsidP="0042780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pStyle w:val="a3"/>
        <w:autoSpaceDE w:val="0"/>
        <w:autoSpaceDN w:val="0"/>
        <w:adjustRightInd w:val="0"/>
        <w:spacing w:after="0" w:line="240" w:lineRule="auto"/>
        <w:ind w:left="49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2.Опубликовать настоящее постановление в периодическом печатном издании «Бюллетень органов местного самоуправления Аксенихинского сельсовета.</w:t>
      </w:r>
    </w:p>
    <w:p w:rsidR="0042780A" w:rsidRDefault="0042780A" w:rsidP="004278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tabs>
          <w:tab w:val="num" w:pos="103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3.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Контроль,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Аксенихинского сельсовета                                                       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Краснозерского района 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Новосибирской области                                       З.И.Биденко</w:t>
      </w: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spacing w:after="0" w:line="240" w:lineRule="auto"/>
        <w:ind w:right="2121"/>
        <w:jc w:val="both"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42780A" w:rsidRDefault="0042780A" w:rsidP="0042780A"/>
    <w:p w:rsidR="0042780A" w:rsidRPr="0042780A" w:rsidRDefault="0042780A">
      <w:pPr>
        <w:rPr>
          <w:rFonts w:ascii="Times New Roman" w:hAnsi="Times New Roman" w:cs="Times New Roman"/>
          <w:b/>
          <w:sz w:val="28"/>
          <w:szCs w:val="28"/>
        </w:rPr>
      </w:pPr>
    </w:p>
    <w:sectPr w:rsidR="0042780A" w:rsidRPr="0042780A" w:rsidSect="00385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8D6BB4"/>
    <w:multiLevelType w:val="hybridMultilevel"/>
    <w:tmpl w:val="816EC514"/>
    <w:lvl w:ilvl="0" w:tplc="A91C00F8">
      <w:start w:val="1"/>
      <w:numFmt w:val="decimal"/>
      <w:lvlText w:val="%1."/>
      <w:lvlJc w:val="left"/>
      <w:pPr>
        <w:ind w:left="1155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0CC34C8"/>
    <w:multiLevelType w:val="multilevel"/>
    <w:tmpl w:val="4C28258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1"/>
      <w:numFmt w:val="decimal"/>
      <w:isLgl/>
      <w:lvlText w:val="%1.%2."/>
      <w:lvlJc w:val="left"/>
      <w:pPr>
        <w:ind w:left="1215" w:hanging="720"/>
      </w:pPr>
    </w:lvl>
    <w:lvl w:ilvl="2">
      <w:start w:val="1"/>
      <w:numFmt w:val="decimal"/>
      <w:isLgl/>
      <w:lvlText w:val="%1.%2.%3."/>
      <w:lvlJc w:val="left"/>
      <w:pPr>
        <w:ind w:left="1215" w:hanging="720"/>
      </w:pPr>
    </w:lvl>
    <w:lvl w:ilvl="3">
      <w:start w:val="1"/>
      <w:numFmt w:val="decimal"/>
      <w:isLgl/>
      <w:lvlText w:val="%1.%2.%3.%4."/>
      <w:lvlJc w:val="left"/>
      <w:pPr>
        <w:ind w:left="1575" w:hanging="1080"/>
      </w:pPr>
    </w:lvl>
    <w:lvl w:ilvl="4">
      <w:start w:val="1"/>
      <w:numFmt w:val="decimal"/>
      <w:isLgl/>
      <w:lvlText w:val="%1.%2.%3.%4.%5."/>
      <w:lvlJc w:val="left"/>
      <w:pPr>
        <w:ind w:left="1575" w:hanging="1080"/>
      </w:pPr>
    </w:lvl>
    <w:lvl w:ilvl="5">
      <w:start w:val="1"/>
      <w:numFmt w:val="decimal"/>
      <w:isLgl/>
      <w:lvlText w:val="%1.%2.%3.%4.%5.%6."/>
      <w:lvlJc w:val="left"/>
      <w:pPr>
        <w:ind w:left="1935" w:hanging="1440"/>
      </w:pPr>
    </w:lvl>
    <w:lvl w:ilvl="6">
      <w:start w:val="1"/>
      <w:numFmt w:val="decimal"/>
      <w:isLgl/>
      <w:lvlText w:val="%1.%2.%3.%4.%5.%6.%7."/>
      <w:lvlJc w:val="left"/>
      <w:pPr>
        <w:ind w:left="2295" w:hanging="1800"/>
      </w:pPr>
    </w:lvl>
    <w:lvl w:ilvl="7">
      <w:start w:val="1"/>
      <w:numFmt w:val="decimal"/>
      <w:isLgl/>
      <w:lvlText w:val="%1.%2.%3.%4.%5.%6.%7.%8."/>
      <w:lvlJc w:val="left"/>
      <w:pPr>
        <w:ind w:left="2295" w:hanging="1800"/>
      </w:pPr>
    </w:lvl>
    <w:lvl w:ilvl="8">
      <w:start w:val="1"/>
      <w:numFmt w:val="decimal"/>
      <w:isLgl/>
      <w:lvlText w:val="%1.%2.%3.%4.%5.%6.%7.%8.%9."/>
      <w:lvlJc w:val="left"/>
      <w:pPr>
        <w:ind w:left="2655" w:hanging="2160"/>
      </w:pPr>
    </w:lvl>
  </w:abstractNum>
  <w:abstractNum w:abstractNumId="2">
    <w:nsid w:val="63A27C3D"/>
    <w:multiLevelType w:val="multilevel"/>
    <w:tmpl w:val="BE50AEC4"/>
    <w:lvl w:ilvl="0">
      <w:start w:val="1"/>
      <w:numFmt w:val="decimal"/>
      <w:lvlText w:val="%1."/>
      <w:lvlJc w:val="left"/>
      <w:pPr>
        <w:ind w:left="495" w:hanging="495"/>
      </w:pPr>
    </w:lvl>
    <w:lvl w:ilvl="1">
      <w:start w:val="1"/>
      <w:numFmt w:val="decimal"/>
      <w:lvlText w:val="%1.%2."/>
      <w:lvlJc w:val="left"/>
      <w:pPr>
        <w:ind w:left="1410" w:hanging="72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100" w:hanging="720"/>
      </w:pPr>
    </w:lvl>
    <w:lvl w:ilvl="3">
      <w:start w:val="1"/>
      <w:numFmt w:val="decimal"/>
      <w:lvlText w:val="%1.%2.%3.%4."/>
      <w:lvlJc w:val="left"/>
      <w:pPr>
        <w:ind w:left="3150" w:hanging="1080"/>
      </w:pPr>
    </w:lvl>
    <w:lvl w:ilvl="4">
      <w:start w:val="1"/>
      <w:numFmt w:val="decimal"/>
      <w:lvlText w:val="%1.%2.%3.%4.%5."/>
      <w:lvlJc w:val="left"/>
      <w:pPr>
        <w:ind w:left="3840" w:hanging="1080"/>
      </w:pPr>
    </w:lvl>
    <w:lvl w:ilvl="5">
      <w:start w:val="1"/>
      <w:numFmt w:val="decimal"/>
      <w:lvlText w:val="%1.%2.%3.%4.%5.%6."/>
      <w:lvlJc w:val="left"/>
      <w:pPr>
        <w:ind w:left="4890" w:hanging="1440"/>
      </w:pPr>
    </w:lvl>
    <w:lvl w:ilvl="6">
      <w:start w:val="1"/>
      <w:numFmt w:val="decimal"/>
      <w:lvlText w:val="%1.%2.%3.%4.%5.%6.%7."/>
      <w:lvlJc w:val="left"/>
      <w:pPr>
        <w:ind w:left="5940" w:hanging="1800"/>
      </w:pPr>
    </w:lvl>
    <w:lvl w:ilvl="7">
      <w:start w:val="1"/>
      <w:numFmt w:val="decimal"/>
      <w:lvlText w:val="%1.%2.%3.%4.%5.%6.%7.%8."/>
      <w:lvlJc w:val="left"/>
      <w:pPr>
        <w:ind w:left="6630" w:hanging="1800"/>
      </w:pPr>
    </w:lvl>
    <w:lvl w:ilvl="8">
      <w:start w:val="1"/>
      <w:numFmt w:val="decimal"/>
      <w:lvlText w:val="%1.%2.%3.%4.%5.%6.%7.%8.%9."/>
      <w:lvlJc w:val="left"/>
      <w:pPr>
        <w:ind w:left="7680" w:hanging="2160"/>
      </w:pPr>
    </w:lvl>
  </w:abstractNum>
  <w:abstractNum w:abstractNumId="3">
    <w:nsid w:val="63F0366A"/>
    <w:multiLevelType w:val="multilevel"/>
    <w:tmpl w:val="70C00E7C"/>
    <w:lvl w:ilvl="0">
      <w:start w:val="1"/>
      <w:numFmt w:val="decimal"/>
      <w:lvlText w:val="%1."/>
      <w:lvlJc w:val="left"/>
      <w:pPr>
        <w:ind w:left="855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</w:lvl>
    <w:lvl w:ilvl="2">
      <w:start w:val="1"/>
      <w:numFmt w:val="decimal"/>
      <w:isLgl/>
      <w:lvlText w:val="%1.%2.%3."/>
      <w:lvlJc w:val="left"/>
      <w:pPr>
        <w:ind w:left="1305" w:hanging="720"/>
      </w:pPr>
    </w:lvl>
    <w:lvl w:ilvl="3">
      <w:start w:val="1"/>
      <w:numFmt w:val="decimal"/>
      <w:isLgl/>
      <w:lvlText w:val="%1.%2.%3.%4."/>
      <w:lvlJc w:val="left"/>
      <w:pPr>
        <w:ind w:left="1710" w:hanging="1080"/>
      </w:pPr>
    </w:lvl>
    <w:lvl w:ilvl="4">
      <w:start w:val="1"/>
      <w:numFmt w:val="decimal"/>
      <w:isLgl/>
      <w:lvlText w:val="%1.%2.%3.%4.%5."/>
      <w:lvlJc w:val="left"/>
      <w:pPr>
        <w:ind w:left="1755" w:hanging="1080"/>
      </w:pPr>
    </w:lvl>
    <w:lvl w:ilvl="5">
      <w:start w:val="1"/>
      <w:numFmt w:val="decimal"/>
      <w:isLgl/>
      <w:lvlText w:val="%1.%2.%3.%4.%5.%6."/>
      <w:lvlJc w:val="left"/>
      <w:pPr>
        <w:ind w:left="2160" w:hanging="1440"/>
      </w:pPr>
    </w:lvl>
    <w:lvl w:ilvl="6">
      <w:start w:val="1"/>
      <w:numFmt w:val="decimal"/>
      <w:isLgl/>
      <w:lvlText w:val="%1.%2.%3.%4.%5.%6.%7."/>
      <w:lvlJc w:val="left"/>
      <w:pPr>
        <w:ind w:left="2565" w:hanging="1800"/>
      </w:pPr>
    </w:lvl>
    <w:lvl w:ilvl="7">
      <w:start w:val="1"/>
      <w:numFmt w:val="decimal"/>
      <w:isLgl/>
      <w:lvlText w:val="%1.%2.%3.%4.%5.%6.%7.%8."/>
      <w:lvlJc w:val="left"/>
      <w:pPr>
        <w:ind w:left="2610" w:hanging="1800"/>
      </w:pPr>
    </w:lvl>
    <w:lvl w:ilvl="8">
      <w:start w:val="1"/>
      <w:numFmt w:val="decimal"/>
      <w:isLgl/>
      <w:lvlText w:val="%1.%2.%3.%4.%5.%6.%7.%8.%9."/>
      <w:lvlJc w:val="left"/>
      <w:pPr>
        <w:ind w:left="3015" w:hanging="21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14DAA"/>
    <w:rsid w:val="000828FC"/>
    <w:rsid w:val="00114DAA"/>
    <w:rsid w:val="00385958"/>
    <w:rsid w:val="003B247F"/>
    <w:rsid w:val="0042780A"/>
    <w:rsid w:val="00557E0F"/>
    <w:rsid w:val="005879BB"/>
    <w:rsid w:val="00D537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9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4DAA"/>
    <w:pPr>
      <w:ind w:left="720"/>
      <w:contextualSpacing/>
    </w:pPr>
    <w:rPr>
      <w:rFonts w:eastAsiaTheme="minorHAnsi"/>
      <w:lang w:eastAsia="en-US"/>
    </w:rPr>
  </w:style>
  <w:style w:type="paragraph" w:customStyle="1" w:styleId="ConsPlusTitle">
    <w:name w:val="ConsPlusTitle"/>
    <w:rsid w:val="00114DA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styleId="a4">
    <w:name w:val="Hyperlink"/>
    <w:semiHidden/>
    <w:unhideWhenUsed/>
    <w:rsid w:val="0042780A"/>
    <w:rPr>
      <w:color w:val="0000FF"/>
      <w:u w:val="single"/>
    </w:rPr>
  </w:style>
  <w:style w:type="paragraph" w:customStyle="1" w:styleId="ConsPlusNormal">
    <w:name w:val="ConsPlusNormal"/>
    <w:rsid w:val="0042780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7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RZB&amp;n=185953&amp;date=16.01.2020&amp;dst=100011&amp;fld=134" TargetMode="External"/><Relationship Id="rId5" Type="http://schemas.openxmlformats.org/officeDocument/2006/relationships/hyperlink" Target="consultantplus://offline/ref=A11C32193D432D9AF0D23621C7A0DB11963BF4455B7EA792FEF2A42708C7C337CEC17CAF91F11B84F14DB77C0AN9Q9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1348</Words>
  <Characters>7686</Characters>
  <Application>Microsoft Office Word</Application>
  <DocSecurity>0</DocSecurity>
  <Lines>64</Lines>
  <Paragraphs>18</Paragraphs>
  <ScaleCrop>false</ScaleCrop>
  <Company>SPecialiST RePack</Company>
  <LinksUpToDate>false</LinksUpToDate>
  <CharactersWithSpaces>9016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2020-01-29T07:27:00Z</dcterms:created>
  <dcterms:modified xsi:type="dcterms:W3CDTF">2020-01-29T07:30:00Z</dcterms:modified>
</cp:coreProperties>
</file>