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1" w:rsidRDefault="00A07EC1" w:rsidP="00A07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муниципальное казенное учреждение культуры</w:t>
      </w:r>
    </w:p>
    <w:p w:rsidR="00A07EC1" w:rsidRDefault="00A07EC1" w:rsidP="00A07E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культурно-досуговый центр»</w:t>
      </w:r>
    </w:p>
    <w:p w:rsidR="00A07EC1" w:rsidRDefault="00A07EC1" w:rsidP="00A07EC1">
      <w:pPr>
        <w:jc w:val="center"/>
        <w:rPr>
          <w:rFonts w:ascii="Times New Roman" w:hAnsi="Times New Roman"/>
          <w:sz w:val="28"/>
          <w:szCs w:val="28"/>
        </w:rPr>
      </w:pPr>
    </w:p>
    <w:p w:rsidR="00A07EC1" w:rsidRDefault="00A07EC1" w:rsidP="00A07E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A07EC1" w:rsidRDefault="00A07EC1" w:rsidP="00A07EC1">
      <w:pPr>
        <w:jc w:val="center"/>
        <w:rPr>
          <w:rFonts w:ascii="Times New Roman" w:hAnsi="Times New Roman"/>
          <w:sz w:val="28"/>
          <w:szCs w:val="28"/>
        </w:rPr>
      </w:pPr>
    </w:p>
    <w:p w:rsidR="00A07EC1" w:rsidRDefault="00A07EC1" w:rsidP="00A07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12.04.2016г.                                                                                          № 17</w:t>
      </w:r>
    </w:p>
    <w:p w:rsidR="00A07EC1" w:rsidRDefault="00A07EC1" w:rsidP="00A07E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мерах по противодействию коррупции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МКУК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КДЦ» </w:t>
      </w: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25.12.2008 № 273-ФЗ ст.13.3. «О противодействии коррупции», и в целях создания системы противодействия коррупции и устранения причин, ее порождающих,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A07EC1" w:rsidRDefault="00A07EC1" w:rsidP="00A07EC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комиссию по противодействию коррупции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КДЦ»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комиссия). (Приложение №1).</w:t>
      </w:r>
    </w:p>
    <w:p w:rsidR="00A07EC1" w:rsidRDefault="00A07EC1" w:rsidP="00A07EC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противодействии коррупции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КДЦ»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№2).</w:t>
      </w:r>
    </w:p>
    <w:p w:rsidR="00A07EC1" w:rsidRDefault="00A07EC1" w:rsidP="00A07EC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Положение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</w:rPr>
        <w:t>о комиссии по противодействию коррупции (Приложение №3)</w:t>
      </w:r>
    </w:p>
    <w:p w:rsidR="00A07EC1" w:rsidRDefault="00A07EC1" w:rsidP="00A07EC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Комиссии разработать план мероприятий по противодействию коррупции (срок 1 месяц с момента подписания приказа) и строго руководствоваться в своей работе Положением и планом мероприятий.</w:t>
      </w:r>
    </w:p>
    <w:p w:rsidR="00A07EC1" w:rsidRDefault="00A07EC1" w:rsidP="00A07EC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течение 3-х рабочих дней ознакомить подчиненных с данным приказом и Положением о противодействии коррупции под роспись.</w:t>
      </w:r>
    </w:p>
    <w:p w:rsidR="00A07EC1" w:rsidRDefault="00A07EC1" w:rsidP="00A07EC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Контроль исполнения приказа оставляю за собой.</w:t>
      </w:r>
    </w:p>
    <w:p w:rsidR="00A07EC1" w:rsidRDefault="00A07EC1" w:rsidP="00A07EC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EC1" w:rsidRDefault="00A07EC1" w:rsidP="00A07EC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EC1" w:rsidRDefault="00A07EC1" w:rsidP="00A07EC1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Директор КДЦ__________________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="00EB3323">
        <w:rPr>
          <w:rFonts w:ascii="Times New Roman" w:hAnsi="Times New Roman"/>
          <w:sz w:val="28"/>
          <w:szCs w:val="28"/>
        </w:rPr>
        <w:t>Долгополова Е.М.</w:t>
      </w:r>
      <w:r>
        <w:rPr>
          <w:rFonts w:ascii="Times New Roman" w:hAnsi="Times New Roman"/>
          <w:sz w:val="28"/>
          <w:szCs w:val="28"/>
        </w:rPr>
        <w:t>)</w:t>
      </w: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A5A2B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A07EC1" w:rsidRDefault="003A5A2B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A07E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A07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07EC1" w:rsidRDefault="00EB3323" w:rsidP="00A07EC1">
      <w:pPr>
        <w:shd w:val="clear" w:color="auto" w:fill="FFFFFF"/>
        <w:spacing w:before="195" w:after="195" w:line="259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 Приказу </w:t>
      </w:r>
      <w:r w:rsidR="009A55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 от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.04.2016г</w:t>
      </w: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EC1" w:rsidRDefault="00A07EC1" w:rsidP="00A07EC1">
      <w:pPr>
        <w:shd w:val="clear" w:color="auto" w:fill="FFFFFF"/>
        <w:spacing w:before="195" w:after="195" w:line="25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EC1" w:rsidRDefault="00A07EC1" w:rsidP="00A07EC1">
      <w:pPr>
        <w:shd w:val="clear" w:color="auto" w:fill="FFFFFF"/>
        <w:spacing w:before="195" w:after="195" w:line="25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противодействию коррупции</w:t>
      </w: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в МКУК «</w:t>
      </w:r>
      <w:proofErr w:type="spellStart"/>
      <w:r w:rsidR="00EB3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КДЦ»</w:t>
      </w:r>
    </w:p>
    <w:p w:rsidR="00A07EC1" w:rsidRDefault="00EB3323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Е.М.</w:t>
      </w:r>
      <w:r w:rsidR="00A0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председатель комиссии.</w:t>
      </w: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07EC1" w:rsidRDefault="00EB3323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Усольцева Л.В.</w:t>
      </w:r>
      <w:r w:rsidR="00A0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секретарь комиссии</w:t>
      </w:r>
    </w:p>
    <w:p w:rsidR="00A07EC1" w:rsidRDefault="00EB3323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Н.П.</w:t>
      </w:r>
      <w:r w:rsidR="00A0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бухгалтер</w:t>
      </w: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О.И.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библиотекарь</w:t>
      </w: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DAD" w:rsidRDefault="00A07EC1" w:rsidP="003A5A2B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A7DAD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 Приказу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 от 12.04.2016г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Положение о противодействии коррупции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МКУК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КДЦ»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Данное Положение "О противодействии коррупции" (далее – Положение) разработано на основе Федерального закона от 25.12.2008 № 273-ФЗ "О противодействии коррупции".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Для целей настоящего Положения используются следующие основные понятия: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1.3.1. 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коррупция: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противодействие коррупции</w:t>
      </w:r>
      <w:r>
        <w:rPr>
          <w:rFonts w:ascii="Times New Roman" w:hAnsi="Times New Roman"/>
          <w:sz w:val="28"/>
          <w:szCs w:val="28"/>
          <w:lang w:eastAsia="ru-RU"/>
        </w:rPr>
        <w:t> – деятельность членов рабочей группы (комиссии) учреждения по противодействию коррупции и физических лиц в пределах их полномочий: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антикоррупционная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 – деятельность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МКУК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КДЦ», </w:t>
      </w:r>
      <w:r>
        <w:rPr>
          <w:rFonts w:ascii="Times New Roman" w:hAnsi="Times New Roman"/>
          <w:sz w:val="28"/>
          <w:szCs w:val="28"/>
          <w:lang w:eastAsia="ru-RU"/>
        </w:rPr>
        <w:t>направленная на создание эффективной системы противодействия коррупции;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1.3.4. 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антикоррупционная экспертиза правовых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 - деятельность специалистов по выявлению и описанию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1.3.5. 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коррупционное правонарушение</w:t>
      </w:r>
      <w:r>
        <w:rPr>
          <w:rFonts w:ascii="Times New Roman" w:hAnsi="Times New Roman"/>
          <w:sz w:val="28"/>
          <w:szCs w:val="28"/>
          <w:lang w:eastAsia="ru-RU"/>
        </w:rPr>
        <w:t> 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1.3.6. 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коррупциогенный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фактор</w:t>
      </w:r>
      <w:r>
        <w:rPr>
          <w:rFonts w:ascii="Times New Roman" w:hAnsi="Times New Roman"/>
          <w:sz w:val="28"/>
          <w:szCs w:val="28"/>
          <w:lang w:eastAsia="ru-RU"/>
        </w:rPr>
        <w:t> - явление или совокупность явлений, порождающих коррупционные правонарушения или способствующие их распространению;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1.3.7. 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предупреждение коррупции</w:t>
      </w:r>
      <w:r>
        <w:rPr>
          <w:rFonts w:ascii="Times New Roman" w:hAnsi="Times New Roman"/>
          <w:sz w:val="28"/>
          <w:szCs w:val="28"/>
          <w:lang w:eastAsia="ru-RU"/>
        </w:rPr>
        <w:t> - деятельность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МКУК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КДЦ» </w:t>
      </w:r>
      <w:r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взятка</w:t>
      </w:r>
      <w:r>
        <w:rPr>
          <w:rFonts w:ascii="Times New Roman" w:hAnsi="Times New Roman"/>
          <w:sz w:val="28"/>
          <w:szCs w:val="28"/>
          <w:lang w:eastAsia="ru-RU"/>
        </w:rPr>
        <w:t xml:space="preserve">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1.3.9. к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оммерческий подкуп</w:t>
      </w:r>
      <w:r>
        <w:rPr>
          <w:rFonts w:ascii="Times New Roman" w:hAnsi="Times New Roman"/>
          <w:sz w:val="28"/>
          <w:szCs w:val="28"/>
          <w:lang w:eastAsia="ru-RU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4" w:history="1">
        <w:r>
          <w:rPr>
            <w:rStyle w:val="a6"/>
            <w:rFonts w:ascii="Times New Roman" w:hAnsi="Times New Roman"/>
            <w:sz w:val="28"/>
            <w:szCs w:val="28"/>
            <w:lang w:eastAsia="ru-RU"/>
          </w:rPr>
          <w:t>часть 1 статьи 204</w:t>
        </w:r>
      </w:hyperlink>
      <w:r>
        <w:rPr>
          <w:rFonts w:ascii="Times New Roman" w:hAnsi="Times New Roman"/>
          <w:sz w:val="28"/>
          <w:szCs w:val="28"/>
          <w:lang w:eastAsia="ru-RU"/>
        </w:rPr>
        <w:t> Уголовного кодекса Российской Федерации).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1.3.10. к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онфликт интересов</w:t>
      </w:r>
      <w:r>
        <w:rPr>
          <w:rFonts w:ascii="Times New Roman" w:hAnsi="Times New Roman"/>
          <w:sz w:val="28"/>
          <w:szCs w:val="28"/>
          <w:lang w:eastAsia="ru-RU"/>
        </w:rPr>
        <w:t> 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1.3.11. 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личная заинтересованность работника (представителя организации</w:t>
      </w:r>
      <w:r>
        <w:rPr>
          <w:rFonts w:ascii="Times New Roman" w:hAnsi="Times New Roman"/>
          <w:sz w:val="28"/>
          <w:szCs w:val="28"/>
          <w:lang w:eastAsia="ru-RU"/>
        </w:rPr>
        <w:t>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Противодействие коррупции 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МКУК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 на основе следующих принципов: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приоритета профилактических мер, направленных на недопущение формирования причин и условий, порождающих коррупцию;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соответствие политики учреждения действующему законодательству и общепринятым нормам;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ключевой роли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информированности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разработке и выполнении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неотвратимости ответственности (наказания)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приоритетного применения мер по предупреждению коррупции.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Основные меры по профилактике коррупции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формирование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коллективе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МКУК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 </w:t>
      </w:r>
      <w:r>
        <w:rPr>
          <w:rFonts w:ascii="Times New Roman" w:hAnsi="Times New Roman"/>
          <w:sz w:val="28"/>
          <w:szCs w:val="28"/>
          <w:lang w:eastAsia="ru-RU"/>
        </w:rPr>
        <w:t>нетерпимости к коррупции;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проведение мониторинга локальных актов, издаваемых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МКУК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 </w:t>
      </w:r>
      <w:r>
        <w:rPr>
          <w:rFonts w:ascii="Times New Roman" w:hAnsi="Times New Roman"/>
          <w:sz w:val="28"/>
          <w:szCs w:val="28"/>
          <w:lang w:eastAsia="ru-RU"/>
        </w:rPr>
        <w:t>на предмет соответствия действующему законодательству;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проведение мероприятий по разъяснению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работникам»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МКУК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 з</w:t>
      </w:r>
      <w:r>
        <w:rPr>
          <w:rFonts w:ascii="Times New Roman" w:hAnsi="Times New Roman"/>
          <w:sz w:val="28"/>
          <w:szCs w:val="28"/>
          <w:lang w:eastAsia="ru-RU"/>
        </w:rPr>
        <w:t>аконодательства в сфере противодействия коррупции.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Запретить работникам учреждения: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2.4.1. принимать подарки, денежные средства,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2.4.2. заключать соглашения, договоры, контракты и т.д. с поставщиками (подрядчиками, исполнителями) на поставку товара, выполнение работ, оказание услуг по сговору и личной заинтересованности.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МКУК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Аксенихинскмий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КДЦ»: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2.5.1. активизировать работу по профилактике коррупционных и иных правонарушений работников учреждения;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2.5.2. обеспечить контроль за соблюдением работниками учреждения законодательно установленных ограничений и запретов;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2.5.3. ознакомить с данным приказом всех работников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МКУК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 </w:t>
      </w:r>
      <w:r>
        <w:rPr>
          <w:rFonts w:ascii="Times New Roman" w:hAnsi="Times New Roman"/>
          <w:sz w:val="28"/>
          <w:szCs w:val="28"/>
          <w:lang w:eastAsia="ru-RU"/>
        </w:rPr>
        <w:t>под роспись.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Основные направления по повышению эффективности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противодействия коррупции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 Принятие административных и иных мер, направленных на привлечение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МКУК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 </w:t>
      </w:r>
      <w:r>
        <w:rPr>
          <w:rFonts w:ascii="Times New Roman" w:hAnsi="Times New Roman"/>
          <w:sz w:val="28"/>
          <w:szCs w:val="28"/>
          <w:lang w:eastAsia="ru-RU"/>
        </w:rPr>
        <w:t xml:space="preserve"> к более активному участию в противодействии коррупции, на формирование в коллективе негативного отношения к коррупционному поведению;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 Уведомление в письменной форме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работниками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МКУК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 </w:t>
      </w:r>
      <w:r>
        <w:rPr>
          <w:rFonts w:ascii="Times New Roman" w:hAnsi="Times New Roman"/>
          <w:sz w:val="28"/>
          <w:szCs w:val="28"/>
          <w:lang w:eastAsia="ru-RU"/>
        </w:rPr>
        <w:t xml:space="preserve"> директору КДЦ и Комиссии по противодействию коррупции обо всех случаях обращения к ним каких-либо лиц, в целях склонения их к совершению коррупционных правонарушений;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Создание условий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уведомления гражданами и организациями обо всех случаях вымогания у них взяток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работниками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МКУК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Организационные основы противодействия коррупции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Общее руководство мероприятиями, направленными на противодействие коррупции, осуществляет Комиссия по противодействию коррупции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МКУК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Комиссия).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Состав Комиссии утверждается приказом директора КДЦ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 МКУК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Комиссия организует свою работу в соответствии с Положением о комиссии по противодействию коррупции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МКУК «</w:t>
      </w:r>
      <w:proofErr w:type="spellStart"/>
      <w:r w:rsidR="00DB39B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Аксенихинский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КДЦ».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Ответственность физических и юридических лиц за коррупционные правонарушения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7A7DAD" w:rsidRDefault="007A7DAD" w:rsidP="007A7DAD">
      <w:pPr>
        <w:shd w:val="clear" w:color="auto" w:fill="FFFFFF"/>
        <w:spacing w:before="195" w:after="195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A7DAD" w:rsidRDefault="007A7DAD" w:rsidP="007A7DAD">
      <w:pPr>
        <w:shd w:val="clear" w:color="auto" w:fill="FFFFFF"/>
        <w:spacing w:before="195" w:after="0" w:line="259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A7DAD" w:rsidRDefault="007A7DAD" w:rsidP="007A7DAD">
      <w:pPr>
        <w:rPr>
          <w:rFonts w:ascii="Times New Roman" w:hAnsi="Times New Roman"/>
          <w:sz w:val="28"/>
          <w:szCs w:val="28"/>
        </w:rPr>
      </w:pPr>
    </w:p>
    <w:p w:rsidR="007A7DAD" w:rsidRDefault="007A7DAD" w:rsidP="007A7DAD">
      <w:pPr>
        <w:rPr>
          <w:rFonts w:ascii="Times New Roman" w:hAnsi="Times New Roman"/>
          <w:sz w:val="28"/>
          <w:szCs w:val="28"/>
        </w:rPr>
      </w:pPr>
    </w:p>
    <w:p w:rsidR="007A7DAD" w:rsidRDefault="007A7DAD" w:rsidP="007A7DAD">
      <w:pPr>
        <w:shd w:val="clear" w:color="auto" w:fill="FFFFFF"/>
        <w:spacing w:before="195" w:after="195" w:line="259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A7DAD" w:rsidRDefault="007A7DAD" w:rsidP="007A7DAD">
      <w:pPr>
        <w:shd w:val="clear" w:color="auto" w:fill="FFFFFF"/>
        <w:spacing w:before="195" w:after="195" w:line="259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Приложение</w:t>
      </w:r>
      <w:r>
        <w:rPr>
          <w:rFonts w:ascii="Times New Roman" w:hAnsi="Times New Roman"/>
          <w:sz w:val="28"/>
          <w:szCs w:val="28"/>
          <w:lang w:eastAsia="ru-RU"/>
        </w:rPr>
        <w:t>№3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 Приказу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 от 12.04.2016г</w:t>
      </w:r>
    </w:p>
    <w:p w:rsidR="007A7DAD" w:rsidRDefault="007A7DAD" w:rsidP="007A7DAD">
      <w:pPr>
        <w:shd w:val="clear" w:color="auto" w:fill="FFFFFF"/>
        <w:spacing w:before="195" w:after="195" w:line="259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5"/>
          <w:sz w:val="28"/>
          <w:szCs w:val="28"/>
          <w:bdr w:val="none" w:sz="0" w:space="0" w:color="auto" w:frame="1"/>
        </w:rPr>
        <w:t>ПОЛОЖЕНИЕ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  <w:bdr w:val="none" w:sz="0" w:space="0" w:color="auto" w:frame="1"/>
        </w:rPr>
        <w:t>о комиссии по противодействию коррупции</w:t>
      </w:r>
      <w:r>
        <w:rPr>
          <w:sz w:val="28"/>
          <w:szCs w:val="28"/>
        </w:rPr>
        <w:br/>
      </w:r>
      <w:r w:rsidR="00DB39BD">
        <w:rPr>
          <w:b/>
          <w:bCs/>
          <w:sz w:val="28"/>
          <w:szCs w:val="28"/>
        </w:rPr>
        <w:t>в МКУК «</w:t>
      </w:r>
      <w:proofErr w:type="spellStart"/>
      <w:r w:rsidR="00DB39BD">
        <w:rPr>
          <w:b/>
          <w:bCs/>
          <w:sz w:val="28"/>
          <w:szCs w:val="28"/>
        </w:rPr>
        <w:t>Аксенихин</w:t>
      </w:r>
      <w:r>
        <w:rPr>
          <w:b/>
          <w:bCs/>
          <w:sz w:val="28"/>
          <w:szCs w:val="28"/>
        </w:rPr>
        <w:t>ский</w:t>
      </w:r>
      <w:proofErr w:type="spellEnd"/>
      <w:r>
        <w:rPr>
          <w:b/>
          <w:bCs/>
          <w:sz w:val="28"/>
          <w:szCs w:val="28"/>
        </w:rPr>
        <w:t xml:space="preserve"> КДЦ»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5"/>
          <w:sz w:val="28"/>
          <w:szCs w:val="28"/>
          <w:bdr w:val="none" w:sz="0" w:space="0" w:color="auto" w:frame="1"/>
        </w:rPr>
        <w:t>1. Общие положения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1.1. Настоящее Положение определяет порядок деятельности, задачи и компетенцию Комиссии по противодействию коррупции в учреждении.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sz w:val="28"/>
          <w:szCs w:val="28"/>
        </w:rPr>
        <w:t>по: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выявлению и устранению причин и условий, порождающих коррупцию;</w:t>
      </w:r>
      <w:r>
        <w:rPr>
          <w:sz w:val="28"/>
          <w:szCs w:val="28"/>
        </w:rPr>
        <w:br/>
        <w:t>- выработке оптимальных механизмов защиты от проникновения коррупции в учреждении с учетом их специфики, снижению в них коррупционных рисков;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 созданию единой системы мониторинга и информирования сотрудников по проблемам коррупции:</w:t>
      </w:r>
      <w:r>
        <w:rPr>
          <w:sz w:val="28"/>
          <w:szCs w:val="28"/>
        </w:rPr>
        <w:br/>
        <w:t>- антикоррупционной пропаганде и воспитанию;</w:t>
      </w:r>
      <w:r>
        <w:rPr>
          <w:sz w:val="28"/>
          <w:szCs w:val="28"/>
        </w:rPr>
        <w:br/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1.3.1.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  <w:bdr w:val="none" w:sz="0" w:space="0" w:color="auto" w:frame="1"/>
        </w:rPr>
        <w:t>Коррупция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под коррупцией понимается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i/>
          <w:iCs/>
          <w:sz w:val="28"/>
          <w:szCs w:val="28"/>
          <w:bdr w:val="none" w:sz="0" w:space="0" w:color="auto" w:frame="1"/>
        </w:rPr>
        <w:t>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интересов.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1.3.2.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  <w:bdr w:val="none" w:sz="0" w:space="0" w:color="auto" w:frame="1"/>
        </w:rPr>
        <w:t>Противодействие коррупции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1.3.3.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  <w:bdr w:val="none" w:sz="0" w:space="0" w:color="auto" w:frame="1"/>
        </w:rPr>
        <w:t>Коррупционное правонарушение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1.3.4.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  <w:bdr w:val="none" w:sz="0" w:space="0" w:color="auto" w:frame="1"/>
        </w:rPr>
        <w:t>Субъекты антикоррупционной политики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- органы государственной власти и местного самоуправления, учреждения, организации и лица, уполномоченные на формирование и </w:t>
      </w:r>
      <w:proofErr w:type="spellStart"/>
      <w:r>
        <w:rPr>
          <w:sz w:val="28"/>
          <w:szCs w:val="28"/>
        </w:rPr>
        <w:t>реа¬лизацию</w:t>
      </w:r>
      <w:proofErr w:type="spellEnd"/>
      <w:r>
        <w:rPr>
          <w:sz w:val="28"/>
          <w:szCs w:val="28"/>
        </w:rPr>
        <w:t xml:space="preserve"> мер антикоррупционной политики, граждане.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1.3.5.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  <w:bdr w:val="none" w:sz="0" w:space="0" w:color="auto" w:frame="1"/>
        </w:rPr>
        <w:t>Субъекты коррупционных правонарушений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1.3.6.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  <w:bdr w:val="none" w:sz="0" w:space="0" w:color="auto" w:frame="1"/>
        </w:rPr>
        <w:t>Предупреждение коррупции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деятельность субъектом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1.4. Комиссия в своей деятельности руководствуется Конституцией Российской Федерации, действующим законодательством РФ, уставом учреждения, а также настоящим Положением.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1.5.Настоящее положение вступает в силу с момента его утверждения директором учреждения - председателем Комиссии по противодействию коррупции.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2. Задачи Комиссии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Комиссия для решения стоящих перед ней задач: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2.1. Участвует в разработке и реализации приоритетных направлений осуществления органами управления антикоррупционной политики.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Координирует деятельность органов управления по устранению причин коррупции и условий им способствующих, выявлению и пресечению фактов коррупции и её проявлений.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учреждении.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2.5. Оказывает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поведения сотрудников.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bookmarkStart w:id="0" w:name="_GoBack"/>
      <w:bookmarkEnd w:id="0"/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rStyle w:val="a5"/>
          <w:b w:val="0"/>
          <w:bCs w:val="0"/>
        </w:rPr>
      </w:pPr>
      <w:r>
        <w:rPr>
          <w:sz w:val="28"/>
          <w:szCs w:val="28"/>
        </w:rPr>
        <w:t xml:space="preserve">                    </w:t>
      </w:r>
      <w:r>
        <w:rPr>
          <w:rStyle w:val="a5"/>
          <w:sz w:val="28"/>
          <w:szCs w:val="28"/>
          <w:bdr w:val="none" w:sz="0" w:space="0" w:color="auto" w:frame="1"/>
        </w:rPr>
        <w:t>3. Порядок формирования и деятельность Комиссии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jc w:val="center"/>
        <w:textAlignment w:val="baseline"/>
      </w:pP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3.1. Состав членов Комиссии, который представляет директор учреждения, рассматривается и утверждается на совещании. Состав Комиссии утверждается приказом директора КДЦ.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Деятельность Комиссии осуществляется в форме заседаний.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3.3. Заседания Комиссии проводятся по мере необходимости.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 Комиссию возглавляет Председатель, осуществляющий общее руководство деятельностью Комиссии в соответствии с настоящим </w:t>
      </w:r>
      <w:proofErr w:type="gramStart"/>
      <w:r>
        <w:rPr>
          <w:sz w:val="28"/>
          <w:szCs w:val="28"/>
        </w:rPr>
        <w:t>Положением:</w:t>
      </w:r>
      <w:r>
        <w:rPr>
          <w:sz w:val="28"/>
          <w:szCs w:val="28"/>
        </w:rPr>
        <w:br/>
        <w:t>а</w:t>
      </w:r>
      <w:proofErr w:type="gramEnd"/>
      <w:r>
        <w:rPr>
          <w:sz w:val="28"/>
          <w:szCs w:val="28"/>
        </w:rPr>
        <w:t>) определяет сроки заседания Комиссии;</w:t>
      </w:r>
      <w:r>
        <w:rPr>
          <w:sz w:val="28"/>
          <w:szCs w:val="28"/>
        </w:rPr>
        <w:br/>
        <w:t>б) организует работу Комиссии, формирует повестку дня и ведет заседание;</w:t>
      </w:r>
      <w:r>
        <w:rPr>
          <w:sz w:val="28"/>
          <w:szCs w:val="28"/>
        </w:rPr>
        <w:br/>
        <w:t>в) распределяет обязанности между членами Комиссии.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3.5. Ответственный секретарь Комиссии:</w:t>
      </w:r>
      <w:r>
        <w:rPr>
          <w:sz w:val="28"/>
          <w:szCs w:val="28"/>
        </w:rPr>
        <w:br/>
        <w:t>а) принимает предложения и иные материалы, выносимые на рассмотрение Комиссии;</w:t>
      </w:r>
      <w:r>
        <w:rPr>
          <w:sz w:val="28"/>
          <w:szCs w:val="28"/>
        </w:rPr>
        <w:br/>
        <w:t>б) осуществляет взаимодействие со всеми членами Комиссии и авторами предложений;</w:t>
      </w:r>
      <w:r>
        <w:rPr>
          <w:sz w:val="28"/>
          <w:szCs w:val="28"/>
        </w:rPr>
        <w:br/>
        <w:t>в) организует заседания Комиссии;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г) по поручению председателя Комиссии готовит приглашение на заседание Комиссии, которое рассылается членам Комиссии не позднее, чем за один день до заседания Комиссии, с указанием даты, времени и места проведения заседания Комиссии, а также вопросов, выносимых на ее рассмотрение;</w:t>
      </w:r>
      <w:r>
        <w:rPr>
          <w:sz w:val="28"/>
          <w:szCs w:val="28"/>
        </w:rPr>
        <w:br/>
        <w:t>д) ведет и оформляет протокол заседания Комиссии;</w:t>
      </w:r>
      <w:r>
        <w:rPr>
          <w:sz w:val="28"/>
          <w:szCs w:val="28"/>
        </w:rPr>
        <w:br/>
        <w:t>е) по указанию Председателя Комиссии и просьбам заинтересованных лиц оформляет выписки из протокола и направляет их по назначению.</w:t>
      </w:r>
      <w:r>
        <w:rPr>
          <w:sz w:val="28"/>
          <w:szCs w:val="28"/>
        </w:rPr>
        <w:br/>
        <w:t>Оригинал протокола хранится у ответственного секретаря Комиссии.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3.6.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A7DAD" w:rsidRDefault="007A7DAD" w:rsidP="007A7DAD">
      <w:pPr>
        <w:pStyle w:val="a7"/>
        <w:shd w:val="clear" w:color="auto" w:fill="FFFFFF"/>
        <w:spacing w:before="0" w:beforeAutospacing="0" w:after="0" w:afterAutospacing="0" w:line="272" w:lineRule="atLeast"/>
        <w:jc w:val="center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4. Полномочия Комиссии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4.1 Комиссия координирует деятельность учреждения по реализации мер противодействия коррупции.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4.2. Комиссия вносит предложения на рассмотрение Совета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4.4. Содействует работе по проведению анализа и экспертизы издаваемых органами управления учреждения документов нормативного характера по вопросам противодействия коррупции.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4.5. Рассматривает предложения о совершенствовании методической и организационной работы противодействия коррупции в структуре учреждения.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4.6. Заслушивает на своих заседаниях должностных лиц учреждения о проводимых ими мероприятиях по противодействию коррупции.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4.7. По результатам проверки вносит предложения директору учреждения о привлечении виновных к дисциплинарной ответственности или увольнении в связи с утратой доверия.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4.8.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7A7DAD" w:rsidRDefault="007A7DAD" w:rsidP="007A7DAD">
      <w:pPr>
        <w:pStyle w:val="a7"/>
        <w:shd w:val="clear" w:color="auto" w:fill="FFFFFF"/>
        <w:spacing w:before="0" w:beforeAutospacing="0" w:after="240" w:afterAutospacing="0" w:line="27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4.9. Решения Комиссии принимаются на заседании открытым голосованием простым большинством голосов, присутствующих членов Комиссии, и носит рекомендательный характер, оформляется протоколом, который подписывает председатель Комиссии и секретарь. Члены Комиссии обладают равными правами при принятии решений.</w:t>
      </w:r>
    </w:p>
    <w:p w:rsidR="007A7DAD" w:rsidRDefault="007A7DAD" w:rsidP="007A7DAD"/>
    <w:p w:rsidR="007A7DAD" w:rsidRDefault="007A7DAD" w:rsidP="007A7DAD"/>
    <w:p w:rsidR="007A7DAD" w:rsidRDefault="007A7DAD" w:rsidP="007A7DAD"/>
    <w:p w:rsidR="007A7DAD" w:rsidRDefault="007A7DAD" w:rsidP="007A7DAD"/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C1" w:rsidRDefault="00A07EC1" w:rsidP="00A07EC1">
      <w:pPr>
        <w:shd w:val="clear" w:color="auto" w:fill="FFFFFF"/>
        <w:spacing w:before="195" w:after="195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EC1" w:rsidRDefault="00A07EC1" w:rsidP="00A07EC1"/>
    <w:p w:rsidR="002C1AB8" w:rsidRDefault="002C1AB8"/>
    <w:sectPr w:rsidR="002C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3"/>
    <w:rsid w:val="00013A73"/>
    <w:rsid w:val="002C1AB8"/>
    <w:rsid w:val="003A5A2B"/>
    <w:rsid w:val="007A7DAD"/>
    <w:rsid w:val="009A5531"/>
    <w:rsid w:val="00A07EC1"/>
    <w:rsid w:val="00C752C4"/>
    <w:rsid w:val="00DB39BD"/>
    <w:rsid w:val="00EB09C2"/>
    <w:rsid w:val="00EB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4B70-20EF-47A9-8F6F-325100EE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7EC1"/>
    <w:pPr>
      <w:shd w:val="clear" w:color="auto" w:fill="FFFFFF"/>
      <w:suppressAutoHyphens/>
      <w:spacing w:after="0" w:line="322" w:lineRule="exact"/>
      <w:ind w:hanging="340"/>
      <w:jc w:val="center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07EC1"/>
    <w:rPr>
      <w:rFonts w:ascii="Times New Roman" w:eastAsia="Calibri" w:hAnsi="Times New Roman" w:cs="Times New Roman"/>
      <w:sz w:val="28"/>
      <w:szCs w:val="28"/>
      <w:shd w:val="clear" w:color="auto" w:fill="FFFFFF"/>
      <w:lang w:eastAsia="zh-CN"/>
    </w:rPr>
  </w:style>
  <w:style w:type="character" w:styleId="a5">
    <w:name w:val="Strong"/>
    <w:basedOn w:val="a0"/>
    <w:qFormat/>
    <w:rsid w:val="00A07EC1"/>
    <w:rPr>
      <w:b/>
      <w:bCs/>
    </w:rPr>
  </w:style>
  <w:style w:type="character" w:styleId="a6">
    <w:name w:val="Hyperlink"/>
    <w:basedOn w:val="a0"/>
    <w:uiPriority w:val="99"/>
    <w:semiHidden/>
    <w:unhideWhenUsed/>
    <w:rsid w:val="007A7DAD"/>
    <w:rPr>
      <w:color w:val="0563C1" w:themeColor="hyperlink"/>
      <w:u w:val="single"/>
    </w:rPr>
  </w:style>
  <w:style w:type="paragraph" w:styleId="a7">
    <w:name w:val="Normal (Web)"/>
    <w:basedOn w:val="a"/>
    <w:semiHidden/>
    <w:unhideWhenUsed/>
    <w:rsid w:val="007A7D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DAD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3A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8000.204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4</cp:revision>
  <cp:lastPrinted>2016-04-19T11:32:00Z</cp:lastPrinted>
  <dcterms:created xsi:type="dcterms:W3CDTF">2016-04-19T06:08:00Z</dcterms:created>
  <dcterms:modified xsi:type="dcterms:W3CDTF">2016-04-19T11:40:00Z</dcterms:modified>
</cp:coreProperties>
</file>