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3A" w:rsidRDefault="002D783A" w:rsidP="002D7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АДМИНИСТРАЦИЯ              проект</w:t>
      </w:r>
    </w:p>
    <w:p w:rsidR="002D783A" w:rsidRDefault="002D783A" w:rsidP="002D7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АКСЕНИХИНСКОГО СЕЛЬСОВЕТА  КРАСНОЗЕРСКОГО РАЙОНА</w:t>
      </w:r>
    </w:p>
    <w:p w:rsidR="002D783A" w:rsidRDefault="002D783A" w:rsidP="002D7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2D783A" w:rsidRDefault="002D783A" w:rsidP="002D7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00.00.2019г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ксениха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№ 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70A4" w:rsidRPr="00F870A4" w:rsidRDefault="00F870A4" w:rsidP="00F870A4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70A4">
        <w:rPr>
          <w:rFonts w:ascii="Times New Roman" w:hAnsi="Times New Roman" w:cs="Times New Roman"/>
          <w:color w:val="000000" w:themeColor="text1"/>
          <w:sz w:val="24"/>
          <w:szCs w:val="24"/>
        </w:rPr>
        <w:t>О внесении изменений в постановление администрации Аксенихинского сельсовета Краснозерского района Новосибирской области от 12.04.2012 г №38 «</w:t>
      </w:r>
      <w:r w:rsidRPr="00F870A4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по выдаче выписок из реестра муниципального имущества</w:t>
      </w:r>
      <w:r w:rsidRPr="00F870A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F870A4" w:rsidRDefault="00F870A4" w:rsidP="002D783A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 210-ФЗ "Об организации предоставления государственных и муниципальных услуг", федеральным законом от 06.10.2003 №131-ФЗ «Об общих принципах организации местного самоуправления в Российской Федерации»  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Style w:val="a4"/>
          <w:rFonts w:ascii="Times New Roman" w:hAnsi="Times New Roman" w:cs="Times New Roman"/>
          <w:sz w:val="24"/>
          <w:szCs w:val="24"/>
        </w:rPr>
        <w:t>ПОСТАНОВЛЯЕТ:</w:t>
      </w:r>
    </w:p>
    <w:p w:rsidR="002D783A" w:rsidRPr="00F870A4" w:rsidRDefault="002D783A" w:rsidP="00F870A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70A4">
        <w:rPr>
          <w:rStyle w:val="a4"/>
          <w:rFonts w:ascii="Times New Roman" w:hAnsi="Times New Roman" w:cs="Times New Roman"/>
          <w:sz w:val="24"/>
          <w:szCs w:val="24"/>
        </w:rPr>
        <w:t> </w:t>
      </w:r>
      <w:r w:rsidR="00F870A4" w:rsidRPr="00F870A4">
        <w:rPr>
          <w:rStyle w:val="a4"/>
          <w:rFonts w:ascii="Times New Roman" w:hAnsi="Times New Roman" w:cs="Times New Roman"/>
          <w:sz w:val="24"/>
          <w:szCs w:val="24"/>
        </w:rPr>
        <w:t>1.</w:t>
      </w:r>
      <w:r w:rsidRPr="00F870A4">
        <w:rPr>
          <w:rFonts w:ascii="Times New Roman" w:hAnsi="Times New Roman" w:cs="Times New Roman"/>
          <w:sz w:val="24"/>
          <w:szCs w:val="24"/>
        </w:rPr>
        <w:t>. Внести в Административный регламент по</w:t>
      </w:r>
      <w:r w:rsidR="00F870A4" w:rsidRPr="00F870A4">
        <w:rPr>
          <w:rFonts w:ascii="Times New Roman" w:hAnsi="Times New Roman" w:cs="Times New Roman"/>
          <w:sz w:val="24"/>
          <w:szCs w:val="24"/>
        </w:rPr>
        <w:t xml:space="preserve"> предоставлению муниципальной услуги по выдаче выписок из реестра муниципального имущества</w:t>
      </w:r>
      <w:r w:rsidR="00F870A4" w:rsidRPr="00F870A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870A4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2D783A" w:rsidRDefault="002D783A" w:rsidP="002D783A">
      <w:pPr>
        <w:pStyle w:val="1"/>
        <w:numPr>
          <w:ilvl w:val="1"/>
          <w:numId w:val="1"/>
        </w:numPr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Изложить  раздел 5. «Досудебный (внесудебный) порядок обжалования 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решений и действий (бездействия) администрации Аксенихинского сельсовета Краснозерского района Новосибирской области»   в следующей редакции: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. Заявитель имеет право обжаловать решения и действия (бездействие) администрации Аксенихинского сельсовета Краснозерского района Новосибирской области  предоставляющей  муниципальную услугу, ее должностных лиц, муниципальных служащих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принятые (осуществляемые) в ходе предоставления муниципальной услуги, в  досудебном (внесудебном) порядке в соответствии с положениями статьи Федерального закона от 27.07.2010 №210-ФЗ «Об организации предоставления государственных и муниципальных услуг».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 Жалоба на действия (бездействие) администрации Аксенихинского сельсовета Краснозерского района  Новосибирской области, должностных лиц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 служащих подается главе Аксенихинского сельсовета Краснозерского района Новосибирской области  .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 Едином портале государственных и муниципальных услуг, а также в устной и письменной форме по запросам заявителей в ходе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 администрацией  Аксенихинского сельсовета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Краснозерского района Новосибирской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Аксенихинского сельсовета Краснозерского района Новосибирской области, предоставляющей муниципальную услугу, должностных лиц, муниципальных служащих: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27.07.2010 № 210-ФЗ «Об  организации  предоставления государственных и муниципальных услуг»;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  Аксенихинского сельсовета Краснозерского района Новосибирской области №41 от 08.07.2019 г. 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 Информация, содержащаяся в настоящем разделе, подлежит размещению на Едином портале государственных и муниципальных услуг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Опубликовать настоящее постановление в периодическом печатном издании     «Бюллетень органов местного самоуправления Аксенихинского сельсовета  » и разместить на официальном сайте администрации   Аксенихинского сельсовета Краснозерского района Новосибирской области..     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возлагаю на себя.</w:t>
      </w:r>
    </w:p>
    <w:p w:rsidR="002D783A" w:rsidRDefault="002D783A" w:rsidP="002D7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Аксенихинского сельсовета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2D783A" w:rsidRDefault="002D783A" w:rsidP="002D7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З.И.Биденко </w:t>
      </w:r>
    </w:p>
    <w:p w:rsidR="002D783A" w:rsidRDefault="002D783A" w:rsidP="002D7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>
      <w:pPr>
        <w:rPr>
          <w:rFonts w:ascii="Times New Roman" w:hAnsi="Times New Roman" w:cs="Times New Roman"/>
          <w:sz w:val="24"/>
          <w:szCs w:val="24"/>
        </w:rPr>
      </w:pPr>
    </w:p>
    <w:p w:rsidR="002D783A" w:rsidRDefault="002D783A" w:rsidP="002D783A"/>
    <w:p w:rsidR="007B03D2" w:rsidRDefault="007B03D2"/>
    <w:sectPr w:rsidR="007B03D2" w:rsidSect="001C2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74FA7"/>
    <w:multiLevelType w:val="multilevel"/>
    <w:tmpl w:val="F6BE8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05" w:hanging="720"/>
      </w:pPr>
    </w:lvl>
    <w:lvl w:ilvl="2">
      <w:start w:val="1"/>
      <w:numFmt w:val="decimal"/>
      <w:lvlText w:val="%1.%2.%3."/>
      <w:lvlJc w:val="left"/>
      <w:pPr>
        <w:ind w:left="890" w:hanging="720"/>
      </w:pPr>
    </w:lvl>
    <w:lvl w:ilvl="3">
      <w:start w:val="1"/>
      <w:numFmt w:val="decimal"/>
      <w:lvlText w:val="%1.%2.%3.%4."/>
      <w:lvlJc w:val="left"/>
      <w:pPr>
        <w:ind w:left="1335" w:hanging="108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865" w:hanging="1440"/>
      </w:pPr>
    </w:lvl>
    <w:lvl w:ilvl="6">
      <w:start w:val="1"/>
      <w:numFmt w:val="decimal"/>
      <w:lvlText w:val="%1.%2.%3.%4.%5.%6.%7."/>
      <w:lvlJc w:val="left"/>
      <w:pPr>
        <w:ind w:left="1950" w:hanging="1440"/>
      </w:pPr>
    </w:lvl>
    <w:lvl w:ilvl="7">
      <w:start w:val="1"/>
      <w:numFmt w:val="decimal"/>
      <w:lvlText w:val="%1.%2.%3.%4.%5.%6.%7.%8."/>
      <w:lvlJc w:val="left"/>
      <w:pPr>
        <w:ind w:left="2395" w:hanging="1800"/>
      </w:pPr>
    </w:lvl>
    <w:lvl w:ilvl="8">
      <w:start w:val="1"/>
      <w:numFmt w:val="decimal"/>
      <w:lvlText w:val="%1.%2.%3.%4.%5.%6.%7.%8.%9."/>
      <w:lvlJc w:val="left"/>
      <w:pPr>
        <w:ind w:left="24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783A"/>
    <w:rsid w:val="001C23FD"/>
    <w:rsid w:val="002D783A"/>
    <w:rsid w:val="007B03D2"/>
    <w:rsid w:val="00F87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2D783A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3"/>
    <w:rsid w:val="002D783A"/>
    <w:pPr>
      <w:widowControl w:val="0"/>
      <w:shd w:val="clear" w:color="auto" w:fill="FFFFFF"/>
      <w:spacing w:before="9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styleId="a4">
    <w:name w:val="Strong"/>
    <w:basedOn w:val="a0"/>
    <w:qFormat/>
    <w:rsid w:val="002D78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604</Words>
  <Characters>3447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2019-07-11T05:33:00Z</dcterms:created>
  <dcterms:modified xsi:type="dcterms:W3CDTF">2019-07-11T09:03:00Z</dcterms:modified>
</cp:coreProperties>
</file>